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7134">
      <w:pPr>
        <w:jc w:val="center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bookmarkStart w:id="0" w:name="_GoBack"/>
      <w:bookmarkEnd w:id="0"/>
      <w:permStart w:id="0" w:edGrp="everyone"/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-194310</wp:posOffset>
            </wp:positionV>
            <wp:extent cx="3040380" cy="2927985"/>
            <wp:effectExtent l="0" t="0" r="7620" b="5715"/>
            <wp:wrapTight wrapText="bothSides">
              <wp:wrapPolygon>
                <wp:start x="0" y="0"/>
                <wp:lineTo x="0" y="21502"/>
                <wp:lineTo x="21519" y="21502"/>
                <wp:lineTo x="21519" y="0"/>
                <wp:lineTo x="0" y="0"/>
              </wp:wrapPolygon>
            </wp:wrapTight>
            <wp:docPr id="10" name="图片 10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01"/>
                    <pic:cNvPicPr>
                      <a:picLocks noChangeAspect="1"/>
                    </pic:cNvPicPr>
                  </pic:nvPicPr>
                  <pic:blipFill>
                    <a:blip r:embed="rId6"/>
                    <a:srcRect t="1347" b="1359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p w14:paraId="451E2371">
      <w:pPr>
        <w:pStyle w:val="2"/>
        <w:spacing w:before="179" w:line="293" w:lineRule="auto"/>
        <w:ind w:left="1911" w:right="1173" w:hanging="1369"/>
        <w:jc w:val="both"/>
        <w:rPr>
          <w:b/>
          <w:bCs/>
          <w:color w:val="A90000"/>
          <w:spacing w:val="-5"/>
          <w:sz w:val="55"/>
          <w:szCs w:val="55"/>
        </w:rPr>
      </w:pPr>
    </w:p>
    <w:p w14:paraId="1DEABDA7">
      <w:pPr>
        <w:pStyle w:val="2"/>
        <w:spacing w:before="179" w:line="293" w:lineRule="auto"/>
        <w:ind w:left="1911" w:right="1173" w:hanging="1369"/>
        <w:jc w:val="both"/>
        <w:rPr>
          <w:b/>
          <w:bCs/>
          <w:color w:val="A90000"/>
          <w:spacing w:val="-5"/>
          <w:sz w:val="55"/>
          <w:szCs w:val="55"/>
        </w:rPr>
      </w:pPr>
    </w:p>
    <w:p w14:paraId="2E651E92">
      <w:pPr>
        <w:jc w:val="both"/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</w:pPr>
    </w:p>
    <w:p w14:paraId="58C7C1DB">
      <w:pPr>
        <w:jc w:val="center"/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</w:pPr>
    </w:p>
    <w:p w14:paraId="11BD2106">
      <w:pPr>
        <w:jc w:val="center"/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</w:pPr>
      <w:r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  <w:t>中国国际救援中心</w:t>
      </w:r>
      <w:r>
        <w:rPr>
          <w:rFonts w:hint="eastAsia"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zh-CN" w:bidi="ar-SA"/>
        </w:rPr>
        <w:t>联火</w:t>
      </w:r>
      <w:r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  <w:t>集团</w:t>
      </w:r>
    </w:p>
    <w:p w14:paraId="6E8E4128">
      <w:pPr>
        <w:jc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zh-CN" w:bidi="ar-SA"/>
        </w:rPr>
        <w:t>中国联火</w:t>
      </w:r>
      <w:r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  <w:t>救援</w:t>
      </w:r>
      <w:r>
        <w:rPr>
          <w:rFonts w:hint="eastAsia"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zh-CN" w:bidi="ar-SA"/>
        </w:rPr>
        <w:t>队队员志愿者招募令</w:t>
      </w:r>
    </w:p>
    <w:p w14:paraId="15A2C88A">
      <w:pPr>
        <w:spacing w:line="256" w:lineRule="auto"/>
        <w:rPr>
          <w:rFonts w:ascii="Arial"/>
          <w:sz w:val="21"/>
        </w:rPr>
      </w:pPr>
    </w:p>
    <w:p w14:paraId="3F935443">
      <w:pPr>
        <w:spacing w:line="256" w:lineRule="auto"/>
        <w:rPr>
          <w:rFonts w:ascii="Arial"/>
          <w:sz w:val="21"/>
        </w:rPr>
      </w:pPr>
    </w:p>
    <w:p w14:paraId="7FA89C12">
      <w:pPr>
        <w:spacing w:line="256" w:lineRule="auto"/>
        <w:rPr>
          <w:rFonts w:ascii="Arial"/>
          <w:sz w:val="21"/>
        </w:rPr>
      </w:pPr>
    </w:p>
    <w:p w14:paraId="23043F8A">
      <w:pPr>
        <w:jc w:val="center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 xml:space="preserve"> </w:t>
      </w:r>
    </w:p>
    <w:p w14:paraId="4B4561DF">
      <w:pPr>
        <w:jc w:val="center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(集团董事局监制)</w:t>
      </w:r>
    </w:p>
    <w:p w14:paraId="16A4AB15">
      <w:pPr>
        <w:jc w:val="center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2024年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9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月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日</w:t>
      </w:r>
    </w:p>
    <w:p w14:paraId="7D5284AA">
      <w:pPr>
        <w:jc w:val="both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</w:p>
    <w:p w14:paraId="49B15811">
      <w:pPr>
        <w:ind w:firstLine="751" w:firstLineChars="200"/>
        <w:jc w:val="both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国际官方网址：www.zggjlhjy.com</w:t>
      </w:r>
    </w:p>
    <w:p w14:paraId="26D822EF">
      <w:pPr>
        <w:ind w:firstLine="751" w:firstLineChars="200"/>
        <w:jc w:val="both"/>
        <w:rPr>
          <w:rFonts w:hint="default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电话：4006979958   16687119998</w:t>
      </w:r>
    </w:p>
    <w:p w14:paraId="3C43F798">
      <w:pPr>
        <w:ind w:firstLine="751" w:firstLineChars="200"/>
        <w:jc w:val="both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邮箱：zggjlhyj@163.com</w:t>
      </w:r>
    </w:p>
    <w:p w14:paraId="1D593CCA">
      <w:pPr>
        <w:jc w:val="both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r>
        <w:rPr>
          <w:rFonts w:hint="default" w:ascii="Times New Roman" w:hAnsi="Times New Roman" w:cs="Times New Roman"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-130175</wp:posOffset>
                </wp:positionV>
                <wp:extent cx="6097270" cy="11760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3A72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62" w:firstLineChars="100"/>
                              <w:jc w:val="center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中国国际救援中心联火（集团）</w:t>
                            </w:r>
                          </w:p>
                          <w:p w14:paraId="613C4E1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62" w:firstLineChars="100"/>
                              <w:jc w:val="center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董事局文件</w:t>
                            </w:r>
                          </w:p>
                          <w:p w14:paraId="259FE6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22" w:firstLineChars="100"/>
                              <w:jc w:val="both"/>
                              <w:textAlignment w:val="auto"/>
                              <w:rPr>
                                <w:rFonts w:hint="default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pt;margin-top:-10.25pt;height:92.6pt;width:480.1pt;z-index:251662336;mso-width-relative:page;mso-height-relative:page;" filled="f" stroked="f" coordsize="21600,21600" o:gfxdata="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02AGdsAAAALAQAADwAAAAAAAAABACAAAAAiAAAA&#10;ZHJzL2Rvd25yZXYueG1sUEsBAhQAFAAAAAgAh07iQCNwJYU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93A72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62" w:firstLineChars="100"/>
                        <w:jc w:val="center"/>
                        <w:textAlignment w:val="auto"/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中国国际救援中心联火（集团）</w:t>
                      </w:r>
                    </w:p>
                    <w:p w14:paraId="613C4E1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62" w:firstLineChars="100"/>
                        <w:jc w:val="center"/>
                        <w:textAlignment w:val="auto"/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2"/>
                          <w:szCs w:val="52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董事局文件</w:t>
                      </w:r>
                    </w:p>
                    <w:p w14:paraId="259FE6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22" w:firstLineChars="100"/>
                        <w:jc w:val="both"/>
                        <w:textAlignment w:val="auto"/>
                        <w:rPr>
                          <w:rFonts w:hint="default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2"/>
                          <w:szCs w:val="52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CBBE0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2BB2C8A6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3A7F70BD">
      <w:pPr>
        <w:jc w:val="center"/>
        <w:rPr>
          <w:rFonts w:hint="default" w:ascii="Times New Roman" w:hAnsi="Times New Roman" w:eastAsia="微软雅黑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118745</wp:posOffset>
                </wp:positionV>
                <wp:extent cx="245745" cy="218440"/>
                <wp:effectExtent l="20955" t="19050" r="38100" b="2921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410" y="2705100"/>
                          <a:ext cx="245745" cy="2184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35pt;margin-top:9.35pt;height:17.2pt;width:19.35pt;z-index:251660288;v-text-anchor:middle;mso-width-relative:page;mso-height-relative:page;" fillcolor="#FF0000" filled="t" stroked="t" coordsize="245745,218440" o:gfxdata="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qQS5LYAAAACQEAAA8AAAAAAAAAAQAgAAAA&#10;IgAAAGRycy9kb3ducmV2LnhtbFBLAQIUABQAAAAIAIdO4kCIBIl7fQIAAAMFAAAOAAAAAAAAAAEA&#10;IAAAACcBAABkcnMvZTJvRG9jLnhtbFBLBQYAAAAABgAGAFkBAAAWBgAAAAA=&#10;" path="m0,83436l93866,83437,122872,0,151878,83437,245744,83436,169804,135002,198811,218439,122872,166872,46933,218439,75940,135002xe">
                <v:path o:connectlocs="122872,0;0,83436;46933,218439;198811,218439;245744,83436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360045</wp:posOffset>
                </wp:positionV>
                <wp:extent cx="5635625" cy="19685"/>
                <wp:effectExtent l="0" t="6350" r="3175" b="196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625" cy="1968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4pt;margin-top:28.35pt;height:1.55pt;width:443.75pt;z-index:251663360;mso-width-relative:page;mso-height-relative:page;" filled="f" stroked="t" coordsize="21600,21600" o:gfxdata="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DrUNtcAAAAIAQAADwAAAAAAAAABACAAAAAiAAAAZHJzL2Rvd25yZXYueG1sUEsBAhQA&#10;FAAAAAgAh07iQAbaRIvzAQAAwAMAAA4AAAAAAAAAAQAgAAAAJgEAAGRycy9lMm9Eb2MueG1sUEsF&#10;BgAAAAAGAAYAWQEAAIs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中援联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集办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【2024】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号               签发人：晋喜庆</w:t>
      </w:r>
    </w:p>
    <w:p w14:paraId="68F9326C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</w:t>
      </w:r>
    </w:p>
    <w:p w14:paraId="70063F1E">
      <w:pPr>
        <w:ind w:firstLine="640" w:firstLineChars="200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130175</wp:posOffset>
                </wp:positionV>
                <wp:extent cx="5682615" cy="91948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91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0C30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关于中国国际救援中心联火集团救援队伍</w:t>
                            </w:r>
                          </w:p>
                          <w:p w14:paraId="7E1A6CE9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管理办法的通知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10.25pt;height:72.4pt;width:447.4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EkpFNsAAAAKAQAADwAAAAAAAAABACAAAAAiAAAA&#10;ZHJzL2Rvd25yZXYueG1sUEsBAhQAFAAAAAgAh07iQBsqpgE9AgAAZg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2AA0C30"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关于中国国际救援中心联火集团救援队伍</w:t>
                      </w:r>
                    </w:p>
                    <w:p w14:paraId="7E1A6CE9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管理办法的通知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653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各部门、各总队、直属支队、直属大队、产业中心：</w:t>
      </w:r>
    </w:p>
    <w:p w14:paraId="26EF4F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6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</w:pPr>
    </w:p>
    <w:p w14:paraId="0846CB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4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中国国际救援中心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eastAsia="zh-CN"/>
        </w:rPr>
        <w:t>联火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集团</w:t>
      </w:r>
    </w:p>
    <w:p w14:paraId="51438C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2"/>
          <w:sz w:val="44"/>
          <w:szCs w:val="44"/>
        </w:rPr>
        <w:t>(简介)</w:t>
      </w:r>
    </w:p>
    <w:p w14:paraId="58F4A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中国国际救援中心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集团有限公司,英文China International Rescue Center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LianHuo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GroupCo.,Limited(以下简称“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中国联火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救援中心”)于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2024年8月23日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经中华人民共和国香港特别行政区批准成立，隶属中国应急管理部主管，总部设在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香港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DA2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中心主要经营范围为：应急类救援服务、救援培训、保安及侦查活动。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中心已在世界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国家设立了应急救援队伍及应急产业基地、培训基地。应急救援队伍实行了统一的制度化管理：统一宣传形象、统一服装、统一标志及应急装备等，搭建了互联、互通、互建、互用，一方有难八方支援的应急救援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中心在搭建和完善救援体系的同时也在积极组建和壮大救援队伍。救援队伍主要由退役军人和企业精英组成，志愿者主要由人民警察、政法干部、医护人员、安保人员、教师和学生以及部分爱心群众等组成。</w:t>
      </w:r>
    </w:p>
    <w:p w14:paraId="2CFEB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中心宗旨是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时服务、急时应急，灾时救灾、战时应战。中心主要目标和任务是紧紧围党和国家的发展规划，在各级应急管理和相关部门的指导下，努力做好防灾减灾救灾、应急抢险、维稳处突以及各类突发事件等辅助性工作。</w:t>
      </w:r>
    </w:p>
    <w:p w14:paraId="3B70D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救援中心所有标识、标志及工作证经国家知识产权局认证并备案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 w14:paraId="209DD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应急救援国家一级资质证书，证书编号：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50F6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应急救援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服务企业资质证书，证书编号：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SSDY2024090904；</w:t>
      </w:r>
    </w:p>
    <w:p w14:paraId="3D560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AAA级信用企业，信用编号：SSDY2024091217；</w:t>
      </w:r>
    </w:p>
    <w:p w14:paraId="5E40D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诚信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经营示范单位，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59D53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诚信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3291C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企业信用等级证书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1C03A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企业资信等级证书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554AA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质量服务诚信单位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48520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重服务守信用企业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34E8C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重合同守信用企业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3563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重质量守信用企业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70D41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中国诚信经理人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42098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中国诚信企业家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SSDY2024091217。</w:t>
      </w:r>
    </w:p>
    <w:p w14:paraId="41170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43D0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2B49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445AA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EE1F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8"/>
          <w:szCs w:val="48"/>
          <w:lang w:val="en-US" w:eastAsia="zh-CN"/>
        </w:rPr>
        <w:t>中国</w:t>
      </w:r>
      <w:r>
        <w:rPr>
          <w:rFonts w:hint="eastAsia" w:ascii="Times New Roman" w:hAnsi="Times New Roman" w:eastAsia="仿宋_GB2312" w:cs="Times New Roman"/>
          <w:b/>
          <w:bCs/>
          <w:sz w:val="48"/>
          <w:szCs w:val="48"/>
          <w:lang w:val="en-US" w:eastAsia="zh-CN"/>
        </w:rPr>
        <w:t>联火</w:t>
      </w:r>
      <w:r>
        <w:rPr>
          <w:rFonts w:hint="default" w:ascii="Times New Roman" w:hAnsi="Times New Roman" w:eastAsia="仿宋_GB2312" w:cs="Times New Roman"/>
          <w:b/>
          <w:bCs/>
          <w:sz w:val="48"/>
          <w:szCs w:val="48"/>
          <w:lang w:val="en-US" w:eastAsia="zh-CN"/>
        </w:rPr>
        <w:t>救援</w:t>
      </w:r>
      <w:r>
        <w:rPr>
          <w:rFonts w:hint="eastAsia" w:ascii="Times New Roman" w:hAnsi="Times New Roman" w:eastAsia="仿宋_GB2312" w:cs="Times New Roman"/>
          <w:b/>
          <w:bCs/>
          <w:sz w:val="48"/>
          <w:szCs w:val="48"/>
          <w:lang w:val="en-US" w:eastAsia="zh-CN"/>
        </w:rPr>
        <w:t>队员志愿者招募令</w:t>
      </w:r>
    </w:p>
    <w:p w14:paraId="22A5401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</w:p>
    <w:p w14:paraId="17697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为加强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救援队伍建设，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提升救援能力，壮大救援队伍力量，现面向社会招募有爱心热心为公益事业，无私奉献的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队员和志愿者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需要注意的是，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救援队是纯公益组织，志愿者和队员没有薪酬，参与救援活动是出于对公益事业的热爱和奉献精神。在加入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救援队之前，要充分考虑自己的时间、精力和能力，确保能够承担起相应的责任和义务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.........</w:t>
      </w:r>
    </w:p>
    <w:p w14:paraId="4A9CE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4AE9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D31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救援队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并成为一名正式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队员，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后期可晋升班长-小队长-中队长-大队长-支队长-总队长，需求条件和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流程为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以下步骤：</w:t>
      </w:r>
    </w:p>
    <w:p w14:paraId="581C8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 w14:paraId="6ECD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 满足基本条件：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男女不限）</w:t>
      </w:r>
    </w:p>
    <w:p w14:paraId="26149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要求：年满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至60周岁有爱心，有责任，有担当，遵纪守法，品行端正，乐于助人，热爱公益事业，践行志愿服务精神，具有较强的社会责任感和无私无畏的奉献精神，都方可加入志愿者救援队伍。</w:t>
      </w:r>
    </w:p>
    <w:p w14:paraId="1416A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2.救援队员要求：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周岁或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周岁，年龄上限一般在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周岁左右，有一定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专长者可适当放宽年龄限制。</w:t>
      </w:r>
    </w:p>
    <w:p w14:paraId="684CC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身体状况：身体健康，有较好的体力，能够胜任应急救援工作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患有心脏病、高血压、近半年内动过大手术等可能影响救援工作的疾病者通常不符合要求。</w:t>
      </w:r>
    </w:p>
    <w:p w14:paraId="2CA56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思想品质：品行端正、富有爱心、热心公益，责任心强；拥护中国共产党领导，拥护社会主义制度，遵守中华人民共和国法律，践行社会主义核心价值观；认同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救援队的价值理念、团队精神和队训，如“少说多做、默默奉献、完善自己、善待他人”。</w:t>
      </w:r>
    </w:p>
    <w:p w14:paraId="63299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时间精力：有一定的时间和相应的能力参与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救援队的培训、活动以及救援任务，并且需要确保参与救援活动不会影响个人的基本生活和工作。</w:t>
      </w:r>
    </w:p>
    <w:p w14:paraId="6ED66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政审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方面：无犯罪记录，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无吸毒史，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失信人员。</w:t>
      </w:r>
    </w:p>
    <w:p w14:paraId="3DDAF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. 了解招募信息：</w:t>
      </w:r>
    </w:p>
    <w:p w14:paraId="4554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官方渠道：关注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中国国际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官方网站、官方公众号等，这些平台会发布招募信息，包括招募的时间、地点、要求等。</w:t>
      </w:r>
    </w:p>
    <w:p w14:paraId="48CCC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当地媒体或相关机构：有时当地的媒体、政府部门或其他相关机构也会发布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救援队的招募信息，可以通过这些渠道了解。</w:t>
      </w:r>
    </w:p>
    <w:p w14:paraId="3F656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现有队员推荐：如果您认识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救援队的现有队员，可以向他们咨询招募信息，他们可能会提供一些内部的消息或推荐。</w:t>
      </w:r>
    </w:p>
    <w:p w14:paraId="2AA30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 报名申请：</w:t>
      </w:r>
    </w:p>
    <w:p w14:paraId="36495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填写申请表：根据招募信息的要求，填写报名申请表，提供个人的基本信息、联系方式、教育背景、工作经历、技能特长等相关信息。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相关申请资料可到官网下载）</w:t>
      </w:r>
    </w:p>
    <w:p w14:paraId="31CEE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提交证明材料：可能需要提交一些证明材料，如身份证、学历证书、体检报告、相关技能证书等，以证明自己符合招募条件。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相关申请资料可到官网下载）</w:t>
      </w:r>
    </w:p>
    <w:p w14:paraId="6612D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 参加选拔：</w:t>
      </w:r>
    </w:p>
    <w:p w14:paraId="3244D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初步筛选：提交报名申请后，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救援队会对申请人的资料进行初步筛选，符合条件的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申请人将进入下一步的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正式救援队员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选拔环节。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相关申请资料可到官网下载）</w:t>
      </w:r>
    </w:p>
    <w:p w14:paraId="665D1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面试：会有面试环节，通过面试了解申请人的动机、对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救援队的了解程度、应急救援知识的掌握情况、团队合作能力等。</w:t>
      </w:r>
    </w:p>
    <w:p w14:paraId="2F529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体能测试：体能是应急救援工作的基础，通常会进行体能测试，包括跑步、俯卧撑、仰卧起坐、负重等项目，以评估申请人的体能状况是否能够满足救援工作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的要求。</w:t>
      </w:r>
    </w:p>
    <w:p w14:paraId="73234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：根据不同的救援方向，如水域救援、山地救援、医疗急救等，可能会进行相应的技能考核，测试申请人在相关领域的技能水平。</w:t>
      </w:r>
    </w:p>
    <w:p w14:paraId="2168F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 成为志愿者：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通过选拔的人员将成为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救援队的志愿者，志愿者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救援队队员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一系列的培训和活动。</w:t>
      </w:r>
    </w:p>
    <w:p w14:paraId="1D395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 培训与考核：</w:t>
      </w:r>
    </w:p>
    <w:p w14:paraId="75BAB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专业培训：志愿者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救援队组织的专业培训，包括应急救援知识、急救技能、绳索技术、水域救援技术、通讯技术等方面的培训，培训时间可能较长，需要志愿者投入大量的时间和精力。</w:t>
      </w:r>
    </w:p>
    <w:p w14:paraId="38C51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实践活动：参与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救援队组织的模拟演练、实地救援等实践活动，积累救援经验，提高应对突发事件的能力。</w:t>
      </w:r>
    </w:p>
    <w:p w14:paraId="4E8C4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考核评估：在培训和实践活动过程中，会进行考核评估，评估志愿者的学习成果、技能掌握情况、团队协作能力等，考核合格的志愿者才能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正式转正中国联火救援队队员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6DB27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成为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中国联火救援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队员：</w:t>
      </w:r>
    </w:p>
    <w:p w14:paraId="41AD2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经过一段时间的培训和实践活动，表现优秀的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救援队员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可以成为预备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sz w:val="32"/>
          <w:szCs w:val="32"/>
        </w:rPr>
        <w:t>队员。</w:t>
      </w:r>
    </w:p>
    <w:p w14:paraId="76CDC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队员晋升为正式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政府专职消防员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 w14:paraId="74081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1724660</wp:posOffset>
            </wp:positionV>
            <wp:extent cx="1927860" cy="1965960"/>
            <wp:effectExtent l="0" t="0" r="7620" b="0"/>
            <wp:wrapNone/>
            <wp:docPr id="3" name="图片 3" descr="图片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预备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sz w:val="32"/>
          <w:szCs w:val="32"/>
        </w:rPr>
        <w:t>队员需要继续接受培训和考核，满足一定的条件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或满一年的正式救援队员，年龄符合18岁至26岁内</w:t>
      </w:r>
      <w:r>
        <w:rPr>
          <w:rFonts w:hint="eastAsia" w:ascii="仿宋_GB2312" w:hAnsi="仿宋_GB2312" w:eastAsia="仿宋_GB2312" w:cs="仿宋_GB2312"/>
          <w:sz w:val="32"/>
          <w:szCs w:val="32"/>
        </w:rPr>
        <w:t>、技能水平达到标准、通过相关的考核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符合政府专职消防员条件的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方可申请转正，百分百免费安排到政府消防队转为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专职消防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享受政府财政保障工资购买五险一金）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0AD67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562E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54" w:firstLineChars="1300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</w:p>
    <w:p w14:paraId="24B4D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有限公司</w:t>
      </w:r>
    </w:p>
    <w:p w14:paraId="667F2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二0二四年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6299A3BC">
      <w:pPr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</w:p>
    <w:p w14:paraId="5CBF7FEC">
      <w:pPr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</w:p>
    <w:p w14:paraId="0223B89D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363220</wp:posOffset>
                </wp:positionV>
                <wp:extent cx="5638800" cy="12065"/>
                <wp:effectExtent l="0" t="6350" r="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28.6pt;height:0.95pt;width:444pt;z-index:251666432;mso-width-relative:page;mso-height-relative:page;" filled="f" stroked="t" coordsize="21600,21600" o:gfxdata="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dou62QAAAAgBAAAPAAAAAAAAAAEAIAAAACIAAABkcnMvZG93bnJldi54bWxQSwECFAAU&#10;AAAACACHTuJAwXqcVvABAADAAwAADgAAAAAAAAABACAAAAAo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11430</wp:posOffset>
                </wp:positionV>
                <wp:extent cx="5680710" cy="1143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405" y="9220835"/>
                          <a:ext cx="568071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0.9pt;height:0.9pt;width:447.3pt;z-index:251665408;mso-width-relative:page;mso-height-relative:page;" filled="f" stroked="t" coordsize="21600,21600" o:gfxdata="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tkDfdYAAAAGAQAADwAAAAAAAAABACAAAAAiAAAAZHJzL2Rvd25y&#10;ZXYueG1sUEsBAhQAFAAAAAgAh07iQFHf5VUAAgAAywMAAA4AAAAAAAAAAQAgAAAAJQ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抄送：集团各部门、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总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各支队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大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（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办事处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）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2024年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9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1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日印发     </w:t>
      </w:r>
    </w:p>
    <w:p w14:paraId="2503801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A6239"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4867275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4EFE4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25pt;margin-top:-1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9VEX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4EFE4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04B0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E2950"/>
    <w:multiLevelType w:val="singleLevel"/>
    <w:tmpl w:val="8EFE2950"/>
    <w:lvl w:ilvl="0" w:tentative="0">
      <w:start w:val="7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TUbMAwDZcQGwf7QfljWhK2iRPp4=" w:salt="svIzL96d3YudWKuXQ1g+v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2E4161BA"/>
    <w:rsid w:val="010E36E6"/>
    <w:rsid w:val="02106A07"/>
    <w:rsid w:val="02534A36"/>
    <w:rsid w:val="06C87EDD"/>
    <w:rsid w:val="08145EEF"/>
    <w:rsid w:val="097F1A8E"/>
    <w:rsid w:val="0C833F1E"/>
    <w:rsid w:val="0D681B8E"/>
    <w:rsid w:val="0DB77A48"/>
    <w:rsid w:val="0E33255A"/>
    <w:rsid w:val="0E912047"/>
    <w:rsid w:val="106C2D6C"/>
    <w:rsid w:val="123B14DC"/>
    <w:rsid w:val="12677C54"/>
    <w:rsid w:val="13FF5C24"/>
    <w:rsid w:val="16C44F84"/>
    <w:rsid w:val="171E28E6"/>
    <w:rsid w:val="17EE050A"/>
    <w:rsid w:val="181A30AD"/>
    <w:rsid w:val="18C474BD"/>
    <w:rsid w:val="1B6F1962"/>
    <w:rsid w:val="1C53500D"/>
    <w:rsid w:val="1D4F1A4B"/>
    <w:rsid w:val="1EF04B68"/>
    <w:rsid w:val="202F16A8"/>
    <w:rsid w:val="20573810"/>
    <w:rsid w:val="20E06E5E"/>
    <w:rsid w:val="2281008C"/>
    <w:rsid w:val="270A0791"/>
    <w:rsid w:val="27D92962"/>
    <w:rsid w:val="28204972"/>
    <w:rsid w:val="286672A8"/>
    <w:rsid w:val="287700A8"/>
    <w:rsid w:val="28A644E9"/>
    <w:rsid w:val="295E700F"/>
    <w:rsid w:val="2B35798D"/>
    <w:rsid w:val="2BDB18F5"/>
    <w:rsid w:val="2C8A13CB"/>
    <w:rsid w:val="2CD962B2"/>
    <w:rsid w:val="2D7B7370"/>
    <w:rsid w:val="2D8A6687"/>
    <w:rsid w:val="2E4161BA"/>
    <w:rsid w:val="2F597360"/>
    <w:rsid w:val="30552308"/>
    <w:rsid w:val="318E494F"/>
    <w:rsid w:val="33B95A18"/>
    <w:rsid w:val="349455DB"/>
    <w:rsid w:val="35F20D6E"/>
    <w:rsid w:val="36C8730D"/>
    <w:rsid w:val="39387FF1"/>
    <w:rsid w:val="3A77595F"/>
    <w:rsid w:val="3AD0020B"/>
    <w:rsid w:val="3C152630"/>
    <w:rsid w:val="3D391577"/>
    <w:rsid w:val="3D6764E5"/>
    <w:rsid w:val="3D6D4E6C"/>
    <w:rsid w:val="3DF57040"/>
    <w:rsid w:val="3F656A54"/>
    <w:rsid w:val="3F870779"/>
    <w:rsid w:val="4033445D"/>
    <w:rsid w:val="416E7E42"/>
    <w:rsid w:val="41872CB2"/>
    <w:rsid w:val="42DC3AF3"/>
    <w:rsid w:val="42F223AD"/>
    <w:rsid w:val="42FC322C"/>
    <w:rsid w:val="43EB65BC"/>
    <w:rsid w:val="44316EFC"/>
    <w:rsid w:val="44C15625"/>
    <w:rsid w:val="464B76B9"/>
    <w:rsid w:val="47527028"/>
    <w:rsid w:val="478F466E"/>
    <w:rsid w:val="49EE1E2E"/>
    <w:rsid w:val="4C9A4CE4"/>
    <w:rsid w:val="4E0C37A6"/>
    <w:rsid w:val="4FC96364"/>
    <w:rsid w:val="51A60F32"/>
    <w:rsid w:val="525F07F6"/>
    <w:rsid w:val="53320ECF"/>
    <w:rsid w:val="56927CD7"/>
    <w:rsid w:val="57607DD5"/>
    <w:rsid w:val="57F97B64"/>
    <w:rsid w:val="594F0EB9"/>
    <w:rsid w:val="5A1B6236"/>
    <w:rsid w:val="5AD00DCE"/>
    <w:rsid w:val="5BC41108"/>
    <w:rsid w:val="5FAF36A8"/>
    <w:rsid w:val="612E5A7E"/>
    <w:rsid w:val="63043D0B"/>
    <w:rsid w:val="68E5638C"/>
    <w:rsid w:val="6A384A1F"/>
    <w:rsid w:val="6A441CC9"/>
    <w:rsid w:val="6AC55502"/>
    <w:rsid w:val="6AD3674E"/>
    <w:rsid w:val="6B077E72"/>
    <w:rsid w:val="6CA4345E"/>
    <w:rsid w:val="6D195F0B"/>
    <w:rsid w:val="6D3A4E90"/>
    <w:rsid w:val="6D3B47CD"/>
    <w:rsid w:val="6E38383D"/>
    <w:rsid w:val="729A05D3"/>
    <w:rsid w:val="744D3038"/>
    <w:rsid w:val="762C4B1D"/>
    <w:rsid w:val="77354072"/>
    <w:rsid w:val="773D50C6"/>
    <w:rsid w:val="78FA58E8"/>
    <w:rsid w:val="79593FF6"/>
    <w:rsid w:val="7E2748F4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2611</Words>
  <Characters>2928</Characters>
  <Lines>0</Lines>
  <Paragraphs>0</Paragraphs>
  <TotalTime>18</TotalTime>
  <ScaleCrop>false</ScaleCrop>
  <LinksUpToDate>false</LinksUpToDate>
  <CharactersWithSpaces>3027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2024-01-22T03:48:00Z</dcterms:created>
  <dc:creator>庆</dc:creator>
  <cp:lastModifiedBy>中国联火救援中心</cp:lastModifiedBy>
  <dcterms:modified xsi:type="dcterms:W3CDTF">2025-05-15T13:35:40Z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E7387579B99A420C9A6761E79428A15A_13</vt:lpwstr>
  </property>
  <property fmtid="{D5CDD505-2E9C-101B-9397-08002B2CF9AE}" pid="4" name="KSOTemplateDocerSaveRecord">
    <vt:lpwstr>eyJoZGlkIjoiZDdmODNjYjhlYzFmMmIzODk5YWM2YjUyZGJmOTcwZWUiLCJ1c2VySWQiOiI5ODgxNTE4MDgifQ==</vt:lpwstr>
  </property>
</Properties>
</file>